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27F41A">
      <w:pPr>
        <w:rPr>
          <w:rFonts w:ascii="Calibri" w:hAnsi="Calibri" w:eastAsia="Calibri" w:cs="Calibri"/>
          <w:b/>
          <w:color w:val="0E101A"/>
          <w:rtl w:val="0"/>
        </w:rPr>
      </w:pPr>
    </w:p>
    <w:p w14:paraId="00000001">
      <w:pPr>
        <w:rPr>
          <w:rFonts w:ascii="Calibri" w:hAnsi="Calibri" w:eastAsia="Calibri" w:cs="Calibri"/>
          <w:b/>
          <w:color w:val="0E101A"/>
          <w:u w:val="single"/>
          <w:rtl w:val="0"/>
        </w:rPr>
      </w:pPr>
      <w:r>
        <w:rPr>
          <w:rFonts w:ascii="Calibri" w:hAnsi="Calibri" w:eastAsia="Calibri" w:cs="Calibri"/>
          <w:b/>
          <w:color w:val="0E101A"/>
          <w:u w:val="single"/>
          <w:rtl w:val="0"/>
        </w:rPr>
        <w:t>How to Integrate Your Lead Database with Marketing Automation Tools</w:t>
      </w:r>
    </w:p>
    <w:p w14:paraId="0B0D3101">
      <w:pPr>
        <w:rPr>
          <w:rFonts w:ascii="Calibri" w:hAnsi="Calibri" w:eastAsia="Calibri" w:cs="Calibri"/>
          <w:b/>
          <w:color w:val="0E101A"/>
          <w:rtl w:val="0"/>
        </w:rPr>
      </w:pPr>
    </w:p>
    <w:p w14:paraId="00000002">
      <w:pPr>
        <w:rPr>
          <w:rFonts w:ascii="Calibri" w:hAnsi="Calibri" w:eastAsia="Calibri" w:cs="Calibri"/>
          <w:color w:val="0E101A"/>
        </w:rPr>
      </w:pPr>
      <w:r>
        <w:rPr>
          <w:rFonts w:ascii="Calibri" w:hAnsi="Calibri" w:eastAsia="Calibri" w:cs="Calibri"/>
          <w:color w:val="0E101A"/>
          <w:rtl w:val="0"/>
        </w:rPr>
        <w:t>In the ever-evolving digital marketing landscape, integrating your lead database with marketing automation tools is crucial to optimising your marketing efforts, enhancing lead nurturing, and driving business growth. This integration delivers numerous benefits, including improved efficiency, personalised marketing, and better lead management. This article will guide you through integrating these systems, highlight common challenges and solutions, and offer best practices for maintaining data quality and ensuring seamless integration.</w:t>
      </w:r>
    </w:p>
    <w:p w14:paraId="00000003">
      <w:pPr>
        <w:rPr>
          <w:rFonts w:ascii="Calibri" w:hAnsi="Calibri" w:eastAsia="Calibri" w:cs="Calibri"/>
          <w:color w:val="0E101A"/>
        </w:rPr>
      </w:pPr>
    </w:p>
    <w:p w14:paraId="00000004">
      <w:pPr>
        <w:pStyle w:val="4"/>
        <w:keepNext w:val="0"/>
        <w:keepLines w:val="0"/>
        <w:spacing w:before="0" w:after="0"/>
        <w:rPr>
          <w:rFonts w:ascii="Calibri" w:hAnsi="Calibri" w:eastAsia="Calibri" w:cs="Calibri"/>
          <w:b/>
          <w:color w:val="0E101A"/>
          <w:sz w:val="22"/>
          <w:szCs w:val="22"/>
          <w:u w:val="single"/>
        </w:rPr>
      </w:pPr>
      <w:bookmarkStart w:id="0" w:name="_r3xl8hzd6iwt" w:colFirst="0" w:colLast="0"/>
      <w:bookmarkEnd w:id="0"/>
      <w:r>
        <w:rPr>
          <w:rFonts w:ascii="Calibri" w:hAnsi="Calibri" w:eastAsia="Calibri" w:cs="Calibri"/>
          <w:b/>
          <w:color w:val="0E101A"/>
          <w:sz w:val="22"/>
          <w:szCs w:val="22"/>
          <w:u w:val="single"/>
          <w:rtl w:val="0"/>
        </w:rPr>
        <w:t>Benefits of Integrating Lead Databases with Marketing Automation Tools</w:t>
      </w:r>
    </w:p>
    <w:p w14:paraId="00000005"/>
    <w:p w14:paraId="00000006">
      <w:pPr>
        <w:rPr>
          <w:rFonts w:ascii="Calibri" w:hAnsi="Calibri" w:eastAsia="Calibri" w:cs="Calibri"/>
          <w:b/>
          <w:color w:val="0E101A"/>
        </w:rPr>
      </w:pPr>
      <w:r>
        <w:rPr>
          <w:rFonts w:ascii="Calibri" w:hAnsi="Calibri" w:eastAsia="Calibri" w:cs="Calibri"/>
          <w:b/>
          <w:color w:val="0E101A"/>
          <w:rtl w:val="0"/>
        </w:rPr>
        <w:t>1. Improved Efficiency:</w:t>
      </w:r>
    </w:p>
    <w:p w14:paraId="00000007">
      <w:pPr>
        <w:rPr>
          <w:rFonts w:ascii="Calibri" w:hAnsi="Calibri" w:eastAsia="Calibri" w:cs="Calibri"/>
          <w:color w:val="0E101A"/>
        </w:rPr>
      </w:pPr>
      <w:r>
        <w:rPr>
          <w:rFonts w:ascii="Calibri" w:hAnsi="Calibri" w:eastAsia="Calibri" w:cs="Calibri"/>
          <w:color w:val="0E101A"/>
          <w:rtl w:val="0"/>
        </w:rPr>
        <w:t>Integrating a lead database with marketing automation tools streamlines data management processes, reducing the time and effort required for manual data entry. Automation lets your marketing team focus on strategic tasks rather than repetitive administrative work.</w:t>
      </w:r>
    </w:p>
    <w:p w14:paraId="00000008">
      <w:pPr>
        <w:rPr>
          <w:rFonts w:ascii="Calibri" w:hAnsi="Calibri" w:eastAsia="Calibri" w:cs="Calibri"/>
          <w:color w:val="0E101A"/>
        </w:rPr>
      </w:pPr>
    </w:p>
    <w:p w14:paraId="00000009">
      <w:pPr>
        <w:rPr>
          <w:rFonts w:ascii="Calibri" w:hAnsi="Calibri" w:eastAsia="Calibri" w:cs="Calibri"/>
          <w:b/>
          <w:color w:val="0E101A"/>
        </w:rPr>
      </w:pPr>
      <w:r>
        <w:rPr>
          <w:rFonts w:ascii="Calibri" w:hAnsi="Calibri" w:eastAsia="Calibri" w:cs="Calibri"/>
          <w:b/>
          <w:color w:val="0E101A"/>
          <w:rtl w:val="0"/>
        </w:rPr>
        <w:t>2. Personalised Marketing:</w:t>
      </w:r>
    </w:p>
    <w:p w14:paraId="0000000A">
      <w:pPr>
        <w:rPr>
          <w:rFonts w:ascii="Calibri" w:hAnsi="Calibri" w:eastAsia="Calibri" w:cs="Calibri"/>
          <w:color w:val="0E101A"/>
        </w:rPr>
      </w:pPr>
      <w:r>
        <w:rPr>
          <w:rFonts w:ascii="Calibri" w:hAnsi="Calibri" w:eastAsia="Calibri" w:cs="Calibri"/>
          <w:color w:val="0E101A"/>
          <w:rtl w:val="0"/>
        </w:rPr>
        <w:t>Automation tools enable the creation of personalised marketing campaigns based on the data in your lead database. You can significantly improve engagement and conversion rates by segmenting leads and tailoring messages to their needs and behaviours.</w:t>
      </w:r>
    </w:p>
    <w:p w14:paraId="0000000B">
      <w:pPr>
        <w:rPr>
          <w:rFonts w:ascii="Calibri" w:hAnsi="Calibri" w:eastAsia="Calibri" w:cs="Calibri"/>
          <w:color w:val="0E101A"/>
        </w:rPr>
      </w:pPr>
    </w:p>
    <w:p w14:paraId="0000000C">
      <w:pPr>
        <w:rPr>
          <w:rFonts w:ascii="Calibri" w:hAnsi="Calibri" w:eastAsia="Calibri" w:cs="Calibri"/>
          <w:b/>
          <w:color w:val="0E101A"/>
        </w:rPr>
      </w:pPr>
      <w:r>
        <w:rPr>
          <w:rFonts w:ascii="Calibri" w:hAnsi="Calibri" w:eastAsia="Calibri" w:cs="Calibri"/>
          <w:b/>
          <w:color w:val="0E101A"/>
          <w:rtl w:val="0"/>
        </w:rPr>
        <w:t>3. Enhanced Lead Nurturing:</w:t>
      </w:r>
    </w:p>
    <w:p w14:paraId="0000000D">
      <w:pPr>
        <w:rPr>
          <w:rFonts w:ascii="Calibri" w:hAnsi="Calibri" w:eastAsia="Calibri" w:cs="Calibri"/>
          <w:color w:val="0E101A"/>
        </w:rPr>
      </w:pPr>
      <w:r>
        <w:rPr>
          <w:rFonts w:ascii="Calibri" w:hAnsi="Calibri" w:eastAsia="Calibri" w:cs="Calibri"/>
          <w:color w:val="0E101A"/>
          <w:rtl w:val="0"/>
        </w:rPr>
        <w:t>Automated workflows facilitate timely and relevant follow-ups, ensuring that leads are nurtured effectively throughout their buyer journey. This continuous engagement helps in converting leads into loyal customers.</w:t>
      </w:r>
    </w:p>
    <w:p w14:paraId="0000000E">
      <w:pPr>
        <w:rPr>
          <w:rFonts w:ascii="Calibri" w:hAnsi="Calibri" w:eastAsia="Calibri" w:cs="Calibri"/>
          <w:color w:val="0E101A"/>
        </w:rPr>
      </w:pPr>
    </w:p>
    <w:p w14:paraId="0000000F">
      <w:pPr>
        <w:pStyle w:val="4"/>
        <w:keepNext w:val="0"/>
        <w:keepLines w:val="0"/>
        <w:spacing w:before="0" w:after="0"/>
        <w:rPr>
          <w:rFonts w:ascii="Calibri" w:hAnsi="Calibri" w:eastAsia="Calibri" w:cs="Calibri"/>
          <w:b/>
          <w:color w:val="0E101A"/>
          <w:sz w:val="22"/>
          <w:szCs w:val="22"/>
          <w:u w:val="single"/>
        </w:rPr>
      </w:pPr>
      <w:bookmarkStart w:id="1" w:name="_t1d00fu40td5" w:colFirst="0" w:colLast="0"/>
      <w:bookmarkEnd w:id="1"/>
      <w:r>
        <w:rPr>
          <w:rFonts w:ascii="Calibri" w:hAnsi="Calibri" w:eastAsia="Calibri" w:cs="Calibri"/>
          <w:b/>
          <w:color w:val="0E101A"/>
          <w:sz w:val="22"/>
          <w:szCs w:val="22"/>
          <w:u w:val="single"/>
          <w:rtl w:val="0"/>
        </w:rPr>
        <w:t>Step-by-Step Guide to Integrating Lead Databases with Marketing Automation Tools</w:t>
      </w:r>
    </w:p>
    <w:p w14:paraId="00000010"/>
    <w:p w14:paraId="00000011">
      <w:pPr>
        <w:rPr>
          <w:rFonts w:ascii="Calibri" w:hAnsi="Calibri" w:eastAsia="Calibri" w:cs="Calibri"/>
          <w:b/>
          <w:color w:val="0E101A"/>
        </w:rPr>
      </w:pPr>
      <w:r>
        <w:rPr>
          <w:rFonts w:ascii="Calibri" w:hAnsi="Calibri" w:eastAsia="Calibri" w:cs="Calibri"/>
          <w:b/>
          <w:color w:val="0E101A"/>
          <w:rtl w:val="0"/>
        </w:rPr>
        <w:t>1. Selecting the Right Tools:</w:t>
      </w:r>
    </w:p>
    <w:p w14:paraId="00000012">
      <w:pPr>
        <w:numPr>
          <w:ilvl w:val="0"/>
          <w:numId w:val="1"/>
        </w:numPr>
        <w:ind w:left="720" w:hanging="360"/>
      </w:pPr>
      <w:r>
        <w:rPr>
          <w:rFonts w:ascii="Calibri" w:hAnsi="Calibri" w:eastAsia="Calibri" w:cs="Calibri"/>
          <w:b/>
          <w:color w:val="0E101A"/>
          <w:rtl w:val="0"/>
        </w:rPr>
        <w:t>Evaluate Needs:</w:t>
      </w:r>
      <w:r>
        <w:rPr>
          <w:rFonts w:ascii="Calibri" w:hAnsi="Calibri" w:eastAsia="Calibri" w:cs="Calibri"/>
          <w:color w:val="0E101A"/>
          <w:rtl w:val="0"/>
        </w:rPr>
        <w:t xml:space="preserve"> Choose the right marketing automation tool to assess your business requirements and objectives. Consider scalability, ease of use, integration capabilities, and cost.</w:t>
      </w:r>
    </w:p>
    <w:p w14:paraId="00000013">
      <w:pPr>
        <w:numPr>
          <w:ilvl w:val="0"/>
          <w:numId w:val="1"/>
        </w:numPr>
        <w:ind w:left="720" w:hanging="360"/>
      </w:pPr>
      <w:r>
        <w:rPr>
          <w:rFonts w:ascii="Calibri" w:hAnsi="Calibri" w:eastAsia="Calibri" w:cs="Calibri"/>
          <w:b/>
          <w:color w:val="0E101A"/>
          <w:rtl w:val="0"/>
        </w:rPr>
        <w:t>Popular Tools:</w:t>
      </w:r>
      <w:r>
        <w:rPr>
          <w:rFonts w:ascii="Calibri" w:hAnsi="Calibri" w:eastAsia="Calibri" w:cs="Calibri"/>
          <w:color w:val="0E101A"/>
          <w:rtl w:val="0"/>
        </w:rPr>
        <w:t xml:space="preserve"> Some widely used marketing automation tools include HubSpot, Marketo, Mailchimp, ActiveCampaign, and Pardot.</w:t>
      </w:r>
    </w:p>
    <w:p w14:paraId="00000014">
      <w:pPr>
        <w:rPr>
          <w:rFonts w:ascii="Calibri" w:hAnsi="Calibri" w:eastAsia="Calibri" w:cs="Calibri"/>
          <w:color w:val="0E101A"/>
        </w:rPr>
      </w:pPr>
    </w:p>
    <w:p w14:paraId="00000015">
      <w:pPr>
        <w:rPr>
          <w:rFonts w:ascii="Calibri" w:hAnsi="Calibri" w:eastAsia="Calibri" w:cs="Calibri"/>
          <w:b/>
          <w:color w:val="0E101A"/>
        </w:rPr>
      </w:pPr>
      <w:r>
        <w:rPr>
          <w:rFonts w:ascii="Calibri" w:hAnsi="Calibri" w:eastAsia="Calibri" w:cs="Calibri"/>
          <w:b/>
          <w:color w:val="0E101A"/>
          <w:rtl w:val="0"/>
        </w:rPr>
        <w:t>2. Setting Up Data Synchronisation:</w:t>
      </w:r>
    </w:p>
    <w:p w14:paraId="00000016">
      <w:pPr>
        <w:numPr>
          <w:ilvl w:val="0"/>
          <w:numId w:val="2"/>
        </w:numPr>
        <w:ind w:left="720" w:hanging="360"/>
      </w:pPr>
      <w:r>
        <w:rPr>
          <w:rFonts w:ascii="Calibri" w:hAnsi="Calibri" w:eastAsia="Calibri" w:cs="Calibri"/>
          <w:b/>
          <w:color w:val="0E101A"/>
          <w:rtl w:val="0"/>
        </w:rPr>
        <w:t>Connect Systems:</w:t>
      </w:r>
      <w:r>
        <w:rPr>
          <w:rFonts w:ascii="Calibri" w:hAnsi="Calibri" w:eastAsia="Calibri" w:cs="Calibri"/>
          <w:color w:val="0E101A"/>
          <w:rtl w:val="0"/>
        </w:rPr>
        <w:t xml:space="preserve"> Use native integrations or third-party connectors like Zapier or PieSync to link your lead database (e.g., CRM) with your marketing automation tool.</w:t>
      </w:r>
    </w:p>
    <w:p w14:paraId="00000017">
      <w:pPr>
        <w:numPr>
          <w:ilvl w:val="0"/>
          <w:numId w:val="2"/>
        </w:numPr>
        <w:ind w:left="720" w:hanging="360"/>
      </w:pPr>
      <w:r>
        <w:rPr>
          <w:rFonts w:ascii="Calibri" w:hAnsi="Calibri" w:eastAsia="Calibri" w:cs="Calibri"/>
          <w:b/>
          <w:color w:val="0E101A"/>
          <w:rtl w:val="0"/>
        </w:rPr>
        <w:t>Map Data Fields:</w:t>
      </w:r>
      <w:r>
        <w:rPr>
          <w:rFonts w:ascii="Calibri" w:hAnsi="Calibri" w:eastAsia="Calibri" w:cs="Calibri"/>
          <w:color w:val="0E101A"/>
          <w:rtl w:val="0"/>
        </w:rPr>
        <w:t xml:space="preserve"> Ensure that data fields from both systems are correctly mapped to facilitate seamless data transfer. This includes contact information, engagement history, and lead scoring.</w:t>
      </w:r>
    </w:p>
    <w:p w14:paraId="00000018">
      <w:pPr>
        <w:rPr>
          <w:rFonts w:ascii="Calibri" w:hAnsi="Calibri" w:eastAsia="Calibri" w:cs="Calibri"/>
          <w:color w:val="0E101A"/>
        </w:rPr>
      </w:pPr>
    </w:p>
    <w:p w14:paraId="00000019">
      <w:pPr>
        <w:rPr>
          <w:rFonts w:ascii="Calibri" w:hAnsi="Calibri" w:eastAsia="Calibri" w:cs="Calibri"/>
          <w:b/>
          <w:color w:val="0E101A"/>
        </w:rPr>
      </w:pPr>
      <w:r>
        <w:rPr>
          <w:rFonts w:ascii="Calibri" w:hAnsi="Calibri" w:eastAsia="Calibri" w:cs="Calibri"/>
          <w:b/>
          <w:color w:val="0E101A"/>
          <w:rtl w:val="0"/>
        </w:rPr>
        <w:t>3. Configuring Automated Workflows:</w:t>
      </w:r>
    </w:p>
    <w:p w14:paraId="0000001A">
      <w:pPr>
        <w:numPr>
          <w:ilvl w:val="0"/>
          <w:numId w:val="3"/>
        </w:numPr>
        <w:ind w:left="720" w:hanging="360"/>
      </w:pPr>
      <w:r>
        <w:rPr>
          <w:rFonts w:ascii="Calibri" w:hAnsi="Calibri" w:eastAsia="Calibri" w:cs="Calibri"/>
          <w:b/>
          <w:color w:val="0E101A"/>
          <w:rtl w:val="0"/>
        </w:rPr>
        <w:t>Define Triggers:</w:t>
      </w:r>
      <w:r>
        <w:rPr>
          <w:rFonts w:ascii="Calibri" w:hAnsi="Calibri" w:eastAsia="Calibri" w:cs="Calibri"/>
          <w:color w:val="0E101A"/>
          <w:rtl w:val="0"/>
        </w:rPr>
        <w:t xml:space="preserve"> Set up triggers based on lead activities such as form submissions, email opens, or website visits. These triggers will initiate automated workflows.</w:t>
      </w:r>
    </w:p>
    <w:p w14:paraId="0000001B">
      <w:pPr>
        <w:numPr>
          <w:ilvl w:val="0"/>
          <w:numId w:val="3"/>
        </w:numPr>
        <w:ind w:left="720" w:hanging="360"/>
      </w:pPr>
      <w:r>
        <w:rPr>
          <w:rFonts w:ascii="Calibri" w:hAnsi="Calibri" w:eastAsia="Calibri" w:cs="Calibri"/>
          <w:b/>
          <w:color w:val="0E101A"/>
          <w:rtl w:val="0"/>
        </w:rPr>
        <w:t>Create Segments:</w:t>
      </w:r>
      <w:r>
        <w:rPr>
          <w:rFonts w:ascii="Calibri" w:hAnsi="Calibri" w:eastAsia="Calibri" w:cs="Calibri"/>
          <w:color w:val="0E101A"/>
          <w:rtl w:val="0"/>
        </w:rPr>
        <w:t xml:space="preserve"> Segment your leads based on criteria such as demographics, behaviour, and engagement levels to deliver targeted and personalised content.</w:t>
      </w:r>
    </w:p>
    <w:p w14:paraId="0000001C">
      <w:pPr>
        <w:numPr>
          <w:ilvl w:val="0"/>
          <w:numId w:val="3"/>
        </w:numPr>
        <w:ind w:left="720" w:hanging="360"/>
      </w:pPr>
      <w:r>
        <w:rPr>
          <w:rFonts w:ascii="Calibri" w:hAnsi="Calibri" w:eastAsia="Calibri" w:cs="Calibri"/>
          <w:b/>
          <w:color w:val="0E101A"/>
          <w:rtl w:val="0"/>
        </w:rPr>
        <w:t>Develop Campaigns:</w:t>
      </w:r>
      <w:r>
        <w:rPr>
          <w:rFonts w:ascii="Calibri" w:hAnsi="Calibri" w:eastAsia="Calibri" w:cs="Calibri"/>
          <w:color w:val="0E101A"/>
          <w:rtl w:val="0"/>
        </w:rPr>
        <w:t xml:space="preserve"> Design and implement email campaigns, nurturing sequences, and follow-up tasks that align with your marketing goals.</w:t>
      </w:r>
    </w:p>
    <w:p w14:paraId="0000001D">
      <w:pPr>
        <w:rPr>
          <w:rFonts w:ascii="Calibri" w:hAnsi="Calibri" w:eastAsia="Calibri" w:cs="Calibri"/>
          <w:color w:val="0E101A"/>
        </w:rPr>
      </w:pPr>
    </w:p>
    <w:p w14:paraId="0000001E">
      <w:pPr>
        <w:pStyle w:val="4"/>
        <w:keepNext w:val="0"/>
        <w:keepLines w:val="0"/>
        <w:spacing w:before="0" w:after="0"/>
        <w:rPr>
          <w:rFonts w:ascii="Calibri" w:hAnsi="Calibri" w:eastAsia="Calibri" w:cs="Calibri"/>
          <w:b/>
          <w:color w:val="0E101A"/>
          <w:sz w:val="22"/>
          <w:szCs w:val="22"/>
          <w:u w:val="single"/>
        </w:rPr>
      </w:pPr>
      <w:bookmarkStart w:id="2" w:name="_chyaokqiajp" w:colFirst="0" w:colLast="0"/>
      <w:bookmarkEnd w:id="2"/>
      <w:r>
        <w:rPr>
          <w:rFonts w:ascii="Calibri" w:hAnsi="Calibri" w:eastAsia="Calibri" w:cs="Calibri"/>
          <w:b/>
          <w:color w:val="0E101A"/>
          <w:sz w:val="22"/>
          <w:szCs w:val="22"/>
          <w:u w:val="single"/>
          <w:rtl w:val="0"/>
        </w:rPr>
        <w:t>Common Challenges and Solutions</w:t>
      </w:r>
    </w:p>
    <w:p w14:paraId="0000001F"/>
    <w:p w14:paraId="00000020">
      <w:pPr>
        <w:rPr>
          <w:rFonts w:ascii="Calibri" w:hAnsi="Calibri" w:eastAsia="Calibri" w:cs="Calibri"/>
          <w:b/>
          <w:color w:val="0E101A"/>
        </w:rPr>
      </w:pPr>
      <w:r>
        <w:rPr>
          <w:rFonts w:ascii="Calibri" w:hAnsi="Calibri" w:eastAsia="Calibri" w:cs="Calibri"/>
          <w:b/>
          <w:color w:val="0E101A"/>
          <w:rtl w:val="0"/>
        </w:rPr>
        <w:t>1. Data Discrepancies:</w:t>
      </w:r>
    </w:p>
    <w:p w14:paraId="00000021">
      <w:pPr>
        <w:numPr>
          <w:ilvl w:val="0"/>
          <w:numId w:val="4"/>
        </w:numPr>
        <w:ind w:left="720" w:hanging="360"/>
      </w:pPr>
      <w:r>
        <w:rPr>
          <w:rFonts w:ascii="Calibri" w:hAnsi="Calibri" w:eastAsia="Calibri" w:cs="Calibri"/>
          <w:b/>
          <w:color w:val="0E101A"/>
          <w:rtl w:val="0"/>
        </w:rPr>
        <w:t>Solution:</w:t>
      </w:r>
      <w:r>
        <w:rPr>
          <w:rFonts w:ascii="Calibri" w:hAnsi="Calibri" w:eastAsia="Calibri" w:cs="Calibri"/>
          <w:color w:val="0E101A"/>
          <w:rtl w:val="0"/>
        </w:rPr>
        <w:t xml:space="preserve"> Regularly audit and clean your data to eliminate duplicates and inaccuracies. Use data validation tools to ensure data consistency.</w:t>
      </w:r>
    </w:p>
    <w:p w14:paraId="00000022">
      <w:pPr>
        <w:rPr>
          <w:rFonts w:ascii="Calibri" w:hAnsi="Calibri" w:eastAsia="Calibri" w:cs="Calibri"/>
          <w:color w:val="0E101A"/>
        </w:rPr>
      </w:pPr>
    </w:p>
    <w:p w14:paraId="00000023">
      <w:pPr>
        <w:rPr>
          <w:rFonts w:ascii="Calibri" w:hAnsi="Calibri" w:eastAsia="Calibri" w:cs="Calibri"/>
          <w:b/>
          <w:color w:val="0E101A"/>
        </w:rPr>
      </w:pPr>
      <w:r>
        <w:rPr>
          <w:rFonts w:ascii="Calibri" w:hAnsi="Calibri" w:eastAsia="Calibri" w:cs="Calibri"/>
          <w:b/>
          <w:color w:val="0E101A"/>
          <w:rtl w:val="0"/>
        </w:rPr>
        <w:t>2. Integration Issues:</w:t>
      </w:r>
    </w:p>
    <w:p w14:paraId="00000024">
      <w:pPr>
        <w:numPr>
          <w:ilvl w:val="0"/>
          <w:numId w:val="5"/>
        </w:numPr>
        <w:ind w:left="720" w:hanging="360"/>
      </w:pPr>
      <w:r>
        <w:rPr>
          <w:rFonts w:ascii="Calibri" w:hAnsi="Calibri" w:eastAsia="Calibri" w:cs="Calibri"/>
          <w:b/>
          <w:color w:val="0E101A"/>
          <w:rtl w:val="0"/>
        </w:rPr>
        <w:t>Solution:</w:t>
      </w:r>
      <w:r>
        <w:rPr>
          <w:rFonts w:ascii="Calibri" w:hAnsi="Calibri" w:eastAsia="Calibri" w:cs="Calibri"/>
          <w:color w:val="0E101A"/>
          <w:rtl w:val="0"/>
        </w:rPr>
        <w:t xml:space="preserve"> Work with your IT team or a third-party integration specialist to address technical challenges. Ensure that all systems are compatible and properly configured.</w:t>
      </w:r>
    </w:p>
    <w:p w14:paraId="00000025">
      <w:pPr>
        <w:rPr>
          <w:rFonts w:ascii="Calibri" w:hAnsi="Calibri" w:eastAsia="Calibri" w:cs="Calibri"/>
          <w:color w:val="0E101A"/>
        </w:rPr>
      </w:pPr>
    </w:p>
    <w:p w14:paraId="00000026">
      <w:pPr>
        <w:rPr>
          <w:rFonts w:ascii="Calibri" w:hAnsi="Calibri" w:eastAsia="Calibri" w:cs="Calibri"/>
          <w:b/>
          <w:color w:val="0E101A"/>
        </w:rPr>
      </w:pPr>
      <w:r>
        <w:rPr>
          <w:rFonts w:ascii="Calibri" w:hAnsi="Calibri" w:eastAsia="Calibri" w:cs="Calibri"/>
          <w:b/>
          <w:color w:val="0E101A"/>
          <w:rtl w:val="0"/>
        </w:rPr>
        <w:t>3. Scalability:</w:t>
      </w:r>
    </w:p>
    <w:p w14:paraId="00000027">
      <w:pPr>
        <w:numPr>
          <w:ilvl w:val="0"/>
          <w:numId w:val="6"/>
        </w:numPr>
        <w:ind w:left="720" w:hanging="360"/>
      </w:pPr>
      <w:r>
        <w:rPr>
          <w:rFonts w:ascii="Calibri" w:hAnsi="Calibri" w:eastAsia="Calibri" w:cs="Calibri"/>
          <w:b/>
          <w:color w:val="0E101A"/>
          <w:rtl w:val="0"/>
        </w:rPr>
        <w:t>Solution:</w:t>
      </w:r>
      <w:r>
        <w:rPr>
          <w:rFonts w:ascii="Calibri" w:hAnsi="Calibri" w:eastAsia="Calibri" w:cs="Calibri"/>
          <w:color w:val="0E101A"/>
          <w:rtl w:val="0"/>
        </w:rPr>
        <w:t xml:space="preserve"> Choose tools that can scale with your business growth. Regularly review and update your setup to accommodate increasing data volumes and evolving marketing strategies.</w:t>
      </w:r>
    </w:p>
    <w:p w14:paraId="00000028">
      <w:pPr>
        <w:rPr>
          <w:rFonts w:ascii="Calibri" w:hAnsi="Calibri" w:eastAsia="Calibri" w:cs="Calibri"/>
          <w:color w:val="0E101A"/>
        </w:rPr>
      </w:pPr>
    </w:p>
    <w:p w14:paraId="00000029">
      <w:pPr>
        <w:pStyle w:val="4"/>
        <w:keepNext w:val="0"/>
        <w:keepLines w:val="0"/>
        <w:spacing w:before="0" w:after="0"/>
        <w:rPr>
          <w:rFonts w:ascii="Calibri" w:hAnsi="Calibri" w:eastAsia="Calibri" w:cs="Calibri"/>
          <w:b/>
          <w:color w:val="0E101A"/>
          <w:sz w:val="22"/>
          <w:szCs w:val="22"/>
          <w:u w:val="single"/>
        </w:rPr>
      </w:pPr>
      <w:bookmarkStart w:id="3" w:name="_4zqosy3efvhd" w:colFirst="0" w:colLast="0"/>
      <w:bookmarkEnd w:id="3"/>
      <w:r>
        <w:rPr>
          <w:rFonts w:ascii="Calibri" w:hAnsi="Calibri" w:eastAsia="Calibri" w:cs="Calibri"/>
          <w:b/>
          <w:color w:val="0E101A"/>
          <w:sz w:val="22"/>
          <w:szCs w:val="22"/>
          <w:u w:val="single"/>
          <w:rtl w:val="0"/>
        </w:rPr>
        <w:t>Best Practices for Maintaining Data Quality and Ensuring Seamless Integration</w:t>
      </w:r>
    </w:p>
    <w:p w14:paraId="0000002A"/>
    <w:p w14:paraId="0000002B">
      <w:pPr>
        <w:rPr>
          <w:rFonts w:ascii="Calibri" w:hAnsi="Calibri" w:eastAsia="Calibri" w:cs="Calibri"/>
          <w:b/>
          <w:color w:val="0E101A"/>
        </w:rPr>
      </w:pPr>
      <w:r>
        <w:rPr>
          <w:rFonts w:ascii="Calibri" w:hAnsi="Calibri" w:eastAsia="Calibri" w:cs="Calibri"/>
          <w:b/>
          <w:color w:val="0E101A"/>
          <w:rtl w:val="0"/>
        </w:rPr>
        <w:t>1. Conduct Regular Data Audits:</w:t>
      </w:r>
    </w:p>
    <w:p w14:paraId="0000002C">
      <w:pPr>
        <w:rPr>
          <w:rFonts w:ascii="Calibri" w:hAnsi="Calibri" w:eastAsia="Calibri" w:cs="Calibri"/>
          <w:color w:val="0E101A"/>
        </w:rPr>
      </w:pPr>
      <w:r>
        <w:rPr>
          <w:rFonts w:ascii="Calibri" w:hAnsi="Calibri" w:eastAsia="Calibri" w:cs="Calibri"/>
          <w:color w:val="0E101A"/>
          <w:rtl w:val="0"/>
        </w:rPr>
        <w:t>Schedule periodic audits to review and clean your lead database. This helps maintain data accuracy and reliability, ensuring your marketing automation efforts are based on high-quality information.</w:t>
      </w:r>
    </w:p>
    <w:p w14:paraId="0000002D">
      <w:pPr>
        <w:rPr>
          <w:rFonts w:ascii="Calibri" w:hAnsi="Calibri" w:eastAsia="Calibri" w:cs="Calibri"/>
          <w:color w:val="0E101A"/>
        </w:rPr>
      </w:pPr>
    </w:p>
    <w:p w14:paraId="0000002E">
      <w:pPr>
        <w:rPr>
          <w:rFonts w:ascii="Calibri" w:hAnsi="Calibri" w:eastAsia="Calibri" w:cs="Calibri"/>
          <w:b/>
          <w:color w:val="0E101A"/>
        </w:rPr>
      </w:pPr>
      <w:r>
        <w:rPr>
          <w:rFonts w:ascii="Calibri" w:hAnsi="Calibri" w:eastAsia="Calibri" w:cs="Calibri"/>
          <w:b/>
          <w:color w:val="0E101A"/>
          <w:rtl w:val="0"/>
        </w:rPr>
        <w:t>2. Train Your Team:</w:t>
      </w:r>
    </w:p>
    <w:p w14:paraId="0000002F">
      <w:pPr>
        <w:rPr>
          <w:rFonts w:ascii="Calibri" w:hAnsi="Calibri" w:eastAsia="Calibri" w:cs="Calibri"/>
          <w:color w:val="0E101A"/>
        </w:rPr>
      </w:pPr>
      <w:r>
        <w:rPr>
          <w:rFonts w:ascii="Calibri" w:hAnsi="Calibri" w:eastAsia="Calibri" w:cs="Calibri"/>
          <w:color w:val="0E101A"/>
          <w:rtl w:val="0"/>
        </w:rPr>
        <w:t>Train your marketing and sales teams on using the integrated tools effectively. Ensure that everyone understands the importance of data quality and follows best practices for data entry and management.</w:t>
      </w:r>
    </w:p>
    <w:p w14:paraId="00000030">
      <w:pPr>
        <w:rPr>
          <w:rFonts w:ascii="Calibri" w:hAnsi="Calibri" w:eastAsia="Calibri" w:cs="Calibri"/>
          <w:color w:val="0E101A"/>
        </w:rPr>
      </w:pPr>
    </w:p>
    <w:p w14:paraId="00000031">
      <w:pPr>
        <w:rPr>
          <w:rFonts w:ascii="Calibri" w:hAnsi="Calibri" w:eastAsia="Calibri" w:cs="Calibri"/>
          <w:b/>
          <w:color w:val="0E101A"/>
        </w:rPr>
      </w:pPr>
      <w:r>
        <w:rPr>
          <w:rFonts w:ascii="Calibri" w:hAnsi="Calibri" w:eastAsia="Calibri" w:cs="Calibri"/>
          <w:b/>
          <w:color w:val="0E101A"/>
          <w:rtl w:val="0"/>
        </w:rPr>
        <w:t>3. Monitor and Optimise:</w:t>
      </w:r>
    </w:p>
    <w:p w14:paraId="00000032">
      <w:pPr>
        <w:rPr>
          <w:rFonts w:ascii="Calibri" w:hAnsi="Calibri" w:eastAsia="Calibri" w:cs="Calibri"/>
          <w:color w:val="0E101A"/>
        </w:rPr>
      </w:pPr>
      <w:r>
        <w:rPr>
          <w:rFonts w:ascii="Calibri" w:hAnsi="Calibri" w:eastAsia="Calibri" w:cs="Calibri"/>
          <w:color w:val="0E101A"/>
          <w:rtl w:val="0"/>
        </w:rPr>
        <w:t>Continuously monitor the performance of your integrated systems. Use analytics to track key metrics, identify areas for improvement, and optimise your workflows for better results.</w:t>
      </w:r>
    </w:p>
    <w:p w14:paraId="00000033">
      <w:pPr>
        <w:rPr>
          <w:rFonts w:ascii="Calibri" w:hAnsi="Calibri" w:eastAsia="Calibri" w:cs="Calibri"/>
          <w:color w:val="0E101A"/>
        </w:rPr>
      </w:pPr>
    </w:p>
    <w:p w14:paraId="00000034">
      <w:pPr>
        <w:rPr>
          <w:rFonts w:ascii="Calibri" w:hAnsi="Calibri" w:eastAsia="Calibri" w:cs="Calibri"/>
          <w:b/>
          <w:color w:val="0E101A"/>
        </w:rPr>
      </w:pPr>
      <w:r>
        <w:rPr>
          <w:rFonts w:ascii="Calibri" w:hAnsi="Calibri" w:eastAsia="Calibri" w:cs="Calibri"/>
          <w:b/>
          <w:color w:val="0E101A"/>
          <w:rtl w:val="0"/>
        </w:rPr>
        <w:t>4. Ensure Compliance:</w:t>
      </w:r>
    </w:p>
    <w:p w14:paraId="00000035">
      <w:pPr>
        <w:rPr>
          <w:rFonts w:ascii="Calibri" w:hAnsi="Calibri" w:eastAsia="Calibri" w:cs="Calibri"/>
          <w:color w:val="0E101A"/>
        </w:rPr>
      </w:pPr>
      <w:r>
        <w:rPr>
          <w:rFonts w:ascii="Calibri" w:hAnsi="Calibri" w:eastAsia="Calibri" w:cs="Calibri"/>
          <w:color w:val="0E101A"/>
          <w:rtl w:val="0"/>
        </w:rPr>
        <w:t>Stay compliant with data protection regulations such as GDPR and CCPA. Obtain explicit consent from leads before collecting and using their data, and implement robust security measures to protect their information.</w:t>
      </w:r>
    </w:p>
    <w:p w14:paraId="00000036">
      <w:pPr>
        <w:rPr>
          <w:rFonts w:ascii="Calibri" w:hAnsi="Calibri" w:eastAsia="Calibri" w:cs="Calibri"/>
          <w:color w:val="0E101A"/>
        </w:rPr>
      </w:pPr>
    </w:p>
    <w:p w14:paraId="3BCC76F9">
      <w:pPr>
        <w:pStyle w:val="4"/>
        <w:keepNext w:val="0"/>
        <w:keepLines w:val="0"/>
        <w:spacing w:before="0" w:after="0"/>
        <w:rPr>
          <w:rFonts w:ascii="Calibri" w:hAnsi="Calibri" w:eastAsia="Calibri" w:cs="Calibri"/>
          <w:b/>
          <w:color w:val="0E101A"/>
          <w:sz w:val="22"/>
          <w:szCs w:val="22"/>
          <w:rtl w:val="0"/>
        </w:rPr>
      </w:pPr>
      <w:bookmarkStart w:id="4" w:name="_wkxvg2l97i7h" w:colFirst="0" w:colLast="0"/>
      <w:bookmarkEnd w:id="4"/>
    </w:p>
    <w:p w14:paraId="4DD75E2E">
      <w:pPr>
        <w:pStyle w:val="4"/>
        <w:keepNext w:val="0"/>
        <w:keepLines w:val="0"/>
        <w:spacing w:before="0" w:after="0"/>
        <w:rPr>
          <w:rFonts w:ascii="Calibri" w:hAnsi="Calibri" w:eastAsia="Calibri" w:cs="Calibri"/>
          <w:b/>
          <w:color w:val="0E101A"/>
          <w:sz w:val="22"/>
          <w:szCs w:val="22"/>
          <w:rtl w:val="0"/>
        </w:rPr>
      </w:pPr>
    </w:p>
    <w:p w14:paraId="750CD8FE">
      <w:pPr>
        <w:pStyle w:val="4"/>
        <w:keepNext w:val="0"/>
        <w:keepLines w:val="0"/>
        <w:spacing w:before="0" w:after="0"/>
        <w:rPr>
          <w:rFonts w:ascii="Calibri" w:hAnsi="Calibri" w:eastAsia="Calibri" w:cs="Calibri"/>
          <w:b/>
          <w:color w:val="0E101A"/>
          <w:sz w:val="22"/>
          <w:szCs w:val="22"/>
          <w:rtl w:val="0"/>
        </w:rPr>
      </w:pPr>
    </w:p>
    <w:p w14:paraId="00000037">
      <w:pPr>
        <w:pStyle w:val="4"/>
        <w:keepNext w:val="0"/>
        <w:keepLines w:val="0"/>
        <w:spacing w:before="0" w:after="0"/>
        <w:rPr>
          <w:rFonts w:ascii="Calibri" w:hAnsi="Calibri" w:eastAsia="Calibri" w:cs="Calibri"/>
          <w:b/>
          <w:color w:val="0E101A"/>
          <w:sz w:val="22"/>
          <w:szCs w:val="22"/>
          <w:u w:val="single"/>
        </w:rPr>
      </w:pPr>
      <w:bookmarkStart w:id="6" w:name="_GoBack"/>
      <w:r>
        <w:rPr>
          <w:rFonts w:ascii="Calibri" w:hAnsi="Calibri" w:eastAsia="Calibri" w:cs="Calibri"/>
          <w:b/>
          <w:color w:val="0E101A"/>
          <w:sz w:val="22"/>
          <w:szCs w:val="22"/>
          <w:u w:val="single"/>
          <w:rtl w:val="0"/>
        </w:rPr>
        <w:t>Examples of Successful Integrations</w:t>
      </w:r>
    </w:p>
    <w:bookmarkEnd w:id="6"/>
    <w:p w14:paraId="00000038"/>
    <w:p w14:paraId="00000039">
      <w:pPr>
        <w:rPr>
          <w:rFonts w:ascii="Calibri" w:hAnsi="Calibri" w:eastAsia="Calibri" w:cs="Calibri"/>
          <w:b/>
          <w:color w:val="0E101A"/>
        </w:rPr>
      </w:pPr>
      <w:r>
        <w:rPr>
          <w:rFonts w:ascii="Calibri" w:hAnsi="Calibri" w:eastAsia="Calibri" w:cs="Calibri"/>
          <w:b/>
          <w:color w:val="0E101A"/>
          <w:rtl w:val="0"/>
        </w:rPr>
        <w:t>Case Study: SaaS Company</w:t>
      </w:r>
    </w:p>
    <w:p w14:paraId="0000003A">
      <w:pPr>
        <w:rPr>
          <w:rFonts w:ascii="Calibri" w:hAnsi="Calibri" w:eastAsia="Calibri" w:cs="Calibri"/>
          <w:color w:val="0E101A"/>
        </w:rPr>
      </w:pPr>
      <w:r>
        <w:rPr>
          <w:rFonts w:ascii="Calibri" w:hAnsi="Calibri" w:eastAsia="Calibri" w:cs="Calibri"/>
          <w:color w:val="0E101A"/>
          <w:rtl w:val="0"/>
        </w:rPr>
        <w:t>A SaaS company integrated their CRM with HubSpot for marketing automation. By synchronising lead data and setting up automated nurturing workflows, they achieved a 25% increase in lead conversion rates and a 30% reduction in manual data entry tasks.</w:t>
      </w:r>
    </w:p>
    <w:p w14:paraId="0000003B">
      <w:pPr>
        <w:rPr>
          <w:rFonts w:ascii="Calibri" w:hAnsi="Calibri" w:eastAsia="Calibri" w:cs="Calibri"/>
          <w:color w:val="0E101A"/>
        </w:rPr>
      </w:pPr>
    </w:p>
    <w:p w14:paraId="0000003C">
      <w:pPr>
        <w:rPr>
          <w:rFonts w:ascii="Calibri" w:hAnsi="Calibri" w:eastAsia="Calibri" w:cs="Calibri"/>
          <w:b/>
          <w:color w:val="0E101A"/>
        </w:rPr>
      </w:pPr>
      <w:r>
        <w:rPr>
          <w:rFonts w:ascii="Calibri" w:hAnsi="Calibri" w:eastAsia="Calibri" w:cs="Calibri"/>
          <w:b/>
          <w:color w:val="0E101A"/>
          <w:rtl w:val="0"/>
        </w:rPr>
        <w:t>Case Study: E-commerce Business</w:t>
      </w:r>
    </w:p>
    <w:p w14:paraId="0000003D">
      <w:pPr>
        <w:rPr>
          <w:rFonts w:ascii="Calibri" w:hAnsi="Calibri" w:eastAsia="Calibri" w:cs="Calibri"/>
          <w:color w:val="0E101A"/>
        </w:rPr>
      </w:pPr>
      <w:r>
        <w:rPr>
          <w:rFonts w:ascii="Calibri" w:hAnsi="Calibri" w:eastAsia="Calibri" w:cs="Calibri"/>
          <w:color w:val="0E101A"/>
          <w:rtl w:val="0"/>
        </w:rPr>
        <w:t>An e-commerce business linked its lead database with Mailchimp. It used personalised email campaigns based on customer purchase history and browsing behaviour, which resulted in a 40% increase in email open rates and a 20% boost in sales.</w:t>
      </w:r>
    </w:p>
    <w:p w14:paraId="0000003E">
      <w:pPr>
        <w:pStyle w:val="4"/>
        <w:keepNext w:val="0"/>
        <w:keepLines w:val="0"/>
        <w:spacing w:before="0" w:after="0"/>
        <w:rPr>
          <w:rFonts w:ascii="Calibri" w:hAnsi="Calibri" w:eastAsia="Calibri" w:cs="Calibri"/>
          <w:b/>
          <w:color w:val="0E101A"/>
          <w:sz w:val="22"/>
          <w:szCs w:val="22"/>
        </w:rPr>
      </w:pPr>
      <w:bookmarkStart w:id="5" w:name="_j45pp53wvpmo" w:colFirst="0" w:colLast="0"/>
      <w:bookmarkEnd w:id="5"/>
    </w:p>
    <w:p w14:paraId="0000003F">
      <w:pPr>
        <w:rPr>
          <w:rFonts w:ascii="Calibri" w:hAnsi="Calibri" w:eastAsia="Calibri" w:cs="Calibri"/>
          <w:color w:val="0E101A"/>
        </w:rPr>
      </w:pPr>
      <w:r>
        <w:rPr>
          <w:rFonts w:ascii="Calibri" w:hAnsi="Calibri" w:eastAsia="Calibri" w:cs="Calibri"/>
          <w:color w:val="0E101A"/>
          <w:rtl w:val="0"/>
        </w:rPr>
        <w:t>Integrating your lead database with marketing automation tools is a game-changer for businesses looking to optimise their marketing efforts and drive growth. By following the steps outlined in this guide, addressing common challenges, and adhering to best practices, you can achieve a seamless integration that enhances lead nurturing, personalisation, and overall efficiency. Embrace this integration to unlock the full potential of your marketing strategies and achieve better business outcomes.</w:t>
      </w:r>
    </w:p>
    <w:p w14:paraId="00000040">
      <w:pPr>
        <w:spacing w:before="240" w:after="240"/>
        <w:rPr>
          <w:rFonts w:ascii="Calibri" w:hAnsi="Calibri" w:eastAsia="Calibri" w:cs="Calibri"/>
          <w:b/>
        </w:rPr>
      </w:pPr>
    </w:p>
    <w:p w14:paraId="00000041">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F1ACD9"/>
    <w:multiLevelType w:val="multilevel"/>
    <w:tmpl w:val="B0F1ACD9"/>
    <w:lvl w:ilvl="0" w:tentative="0">
      <w:start w:val="1"/>
      <w:numFmt w:val="bullet"/>
      <w:lvlText w:val="●"/>
      <w:lvlJc w:val="left"/>
      <w:pPr>
        <w:ind w:left="720" w:hanging="360"/>
      </w:pPr>
      <w:rPr>
        <w:color w:val="0E101A"/>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0E640482"/>
    <w:multiLevelType w:val="multilevel"/>
    <w:tmpl w:val="0E640482"/>
    <w:lvl w:ilvl="0" w:tentative="0">
      <w:start w:val="1"/>
      <w:numFmt w:val="bullet"/>
      <w:lvlText w:val="●"/>
      <w:lvlJc w:val="left"/>
      <w:pPr>
        <w:ind w:left="720" w:hanging="360"/>
      </w:pPr>
      <w:rPr>
        <w:color w:val="0E101A"/>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46A08BB8"/>
    <w:multiLevelType w:val="multilevel"/>
    <w:tmpl w:val="46A08BB8"/>
    <w:lvl w:ilvl="0" w:tentative="0">
      <w:start w:val="1"/>
      <w:numFmt w:val="bullet"/>
      <w:lvlText w:val="●"/>
      <w:lvlJc w:val="left"/>
      <w:pPr>
        <w:ind w:left="720" w:hanging="360"/>
      </w:pPr>
      <w:rPr>
        <w:color w:val="0E101A"/>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4C1BAE26"/>
    <w:multiLevelType w:val="multilevel"/>
    <w:tmpl w:val="4C1BAE26"/>
    <w:lvl w:ilvl="0" w:tentative="0">
      <w:start w:val="1"/>
      <w:numFmt w:val="bullet"/>
      <w:lvlText w:val="●"/>
      <w:lvlJc w:val="left"/>
      <w:pPr>
        <w:ind w:left="720" w:hanging="360"/>
      </w:pPr>
      <w:rPr>
        <w:color w:val="0E101A"/>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4">
    <w:nsid w:val="60382F6E"/>
    <w:multiLevelType w:val="multilevel"/>
    <w:tmpl w:val="60382F6E"/>
    <w:lvl w:ilvl="0" w:tentative="0">
      <w:start w:val="1"/>
      <w:numFmt w:val="bullet"/>
      <w:lvlText w:val="●"/>
      <w:lvlJc w:val="left"/>
      <w:pPr>
        <w:ind w:left="720" w:hanging="360"/>
      </w:pPr>
      <w:rPr>
        <w:color w:val="0E101A"/>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5">
    <w:nsid w:val="7C246926"/>
    <w:multiLevelType w:val="multilevel"/>
    <w:tmpl w:val="7C246926"/>
    <w:lvl w:ilvl="0" w:tentative="0">
      <w:start w:val="1"/>
      <w:numFmt w:val="bullet"/>
      <w:lvlText w:val="●"/>
      <w:lvlJc w:val="left"/>
      <w:pPr>
        <w:ind w:left="720" w:hanging="360"/>
      </w:pPr>
      <w:rPr>
        <w:color w:val="0E101A"/>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3"/>
  </w:num>
  <w:num w:numId="2">
    <w:abstractNumId w:val="4"/>
  </w:num>
  <w:num w:numId="3">
    <w:abstractNumId w:val="1"/>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76660C0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Arial" w:hAnsi="Arial" w:eastAsia="Arial" w:cs="Arial"/>
      <w:sz w:val="22"/>
      <w:szCs w:val="22"/>
      <w:lang w:val="en"/>
    </w:rPr>
  </w:style>
  <w:style w:type="paragraph" w:styleId="2">
    <w:name w:val="heading 1"/>
    <w:basedOn w:val="1"/>
    <w:next w:val="1"/>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uiPriority w:val="0"/>
    <w:pPr>
      <w:keepNext/>
      <w:keepLines/>
      <w:pageBreakBefore w:val="0"/>
      <w:spacing w:before="280" w:after="80"/>
    </w:pPr>
    <w:rPr>
      <w:color w:val="666666"/>
      <w:sz w:val="24"/>
      <w:szCs w:val="24"/>
    </w:rPr>
  </w:style>
  <w:style w:type="paragraph" w:styleId="6">
    <w:name w:val="heading 5"/>
    <w:basedOn w:val="1"/>
    <w:next w:val="1"/>
    <w:uiPriority w:val="0"/>
    <w:pPr>
      <w:keepNext/>
      <w:keepLines/>
      <w:pageBreakBefore w:val="0"/>
      <w:spacing w:before="240" w:after="80"/>
    </w:pPr>
    <w:rPr>
      <w:color w:val="666666"/>
      <w:sz w:val="22"/>
      <w:szCs w:val="22"/>
    </w:rPr>
  </w:style>
  <w:style w:type="paragraph" w:styleId="7">
    <w:name w:val="heading 6"/>
    <w:basedOn w:val="1"/>
    <w:next w:val="1"/>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uiPriority w:val="0"/>
    <w:pPr>
      <w:keepNext/>
      <w:keepLines/>
      <w:pageBreakBefore w:val="0"/>
      <w:spacing w:before="0" w:after="60"/>
    </w:pPr>
    <w:rPr>
      <w:sz w:val="52"/>
      <w:szCs w:val="52"/>
    </w:rPr>
  </w:style>
  <w:style w:type="table" w:customStyle="1" w:styleId="12">
    <w:name w:val="Table Normal1"/>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2025-10-09T01:37:18Z</dcterms:created>
  <dc:creator>Armand</dc:creator>
  <cp:lastModifiedBy>RS Junkie</cp:lastModifiedBy>
  <dcterms:modified xsi:type="dcterms:W3CDTF">2025-10-09T01:55:15Z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123C471685934FE5BB967F91C69B6177_12</vt:lpwstr>
  </property>
</Properties>
</file>